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24EF" w14:textId="77777777" w:rsidR="001C776D" w:rsidRPr="007C7820" w:rsidRDefault="00BE1AEB" w:rsidP="007C7820">
      <w:pPr>
        <w:spacing w:before="360"/>
        <w:ind w:left="-720" w:right="-7"/>
        <w:rPr>
          <w:b/>
          <w:i/>
          <w:sz w:val="28"/>
          <w:szCs w:val="28"/>
        </w:rPr>
      </w:pPr>
      <w:r w:rsidRPr="007C7820">
        <w:rPr>
          <w:b/>
          <w:noProof/>
          <w:sz w:val="28"/>
          <w:szCs w:val="28"/>
        </w:rPr>
        <mc:AlternateContent>
          <mc:Choice Requires="wps">
            <w:drawing>
              <wp:anchor distT="45720" distB="45720" distL="114300" distR="114300" simplePos="0" relativeHeight="251662336" behindDoc="0" locked="0" layoutInCell="1" allowOverlap="1" wp14:anchorId="07D1BA0A" wp14:editId="13DAB647">
                <wp:simplePos x="0" y="0"/>
                <wp:positionH relativeFrom="column">
                  <wp:posOffset>-556895</wp:posOffset>
                </wp:positionH>
                <wp:positionV relativeFrom="paragraph">
                  <wp:posOffset>-736917</wp:posOffset>
                </wp:positionV>
                <wp:extent cx="40195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noFill/>
                        <a:ln w="9525">
                          <a:noFill/>
                          <a:miter lim="800000"/>
                          <a:headEnd/>
                          <a:tailEnd/>
                        </a:ln>
                      </wps:spPr>
                      <wps:txbx>
                        <w:txbxContent>
                          <w:p w14:paraId="4E24A00B" w14:textId="4FCBC55A" w:rsidR="00E13F7B" w:rsidRPr="00E13F7B" w:rsidRDefault="00FE2096" w:rsidP="00BE1AEB">
                            <w:pPr>
                              <w:spacing w:after="0" w:line="440" w:lineRule="exact"/>
                              <w:rPr>
                                <w:color w:val="FFFFFF" w:themeColor="background1"/>
                                <w:sz w:val="48"/>
                                <w:szCs w:val="48"/>
                              </w:rPr>
                            </w:pPr>
                            <w:r>
                              <w:rPr>
                                <w:color w:val="FFFFFF" w:themeColor="background1"/>
                                <w:sz w:val="48"/>
                                <w:szCs w:val="48"/>
                              </w:rPr>
                              <w:t xml:space="preserve">Corporate Associate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1BA0A" id="_x0000_t202" coordsize="21600,21600" o:spt="202" path="m,l,21600r21600,l21600,xe">
                <v:stroke joinstyle="miter"/>
                <v:path gradientshapeok="t" o:connecttype="rect"/>
              </v:shapetype>
              <v:shape id="Text Box 2" o:spid="_x0000_s1026" type="#_x0000_t202" style="position:absolute;left:0;text-align:left;margin-left:-43.85pt;margin-top:-58pt;width:31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" filled="f" stroked="f">
                <v:textbox style="mso-fit-shape-to-text:t">
                  <w:txbxContent>
                    <w:p w14:paraId="4E24A00B" w14:textId="4FCBC55A" w:rsidR="00E13F7B" w:rsidRPr="00E13F7B" w:rsidRDefault="00FE2096" w:rsidP="00BE1AEB">
                      <w:pPr>
                        <w:spacing w:after="0" w:line="440" w:lineRule="exact"/>
                        <w:rPr>
                          <w:color w:val="FFFFFF" w:themeColor="background1"/>
                          <w:sz w:val="48"/>
                          <w:szCs w:val="48"/>
                        </w:rPr>
                      </w:pPr>
                      <w:r>
                        <w:rPr>
                          <w:color w:val="FFFFFF" w:themeColor="background1"/>
                          <w:sz w:val="48"/>
                          <w:szCs w:val="48"/>
                        </w:rPr>
                        <w:t xml:space="preserve">Corporate Associate </w:t>
                      </w:r>
                    </w:p>
                  </w:txbxContent>
                </v:textbox>
              </v:shape>
            </w:pict>
          </mc:Fallback>
        </mc:AlternateContent>
      </w:r>
      <w:r w:rsidR="00C47A4A" w:rsidRPr="007C7820">
        <w:rPr>
          <w:b/>
          <w:noProof/>
          <w:sz w:val="28"/>
          <w:szCs w:val="28"/>
        </w:rPr>
        <w:drawing>
          <wp:anchor distT="0" distB="0" distL="114300" distR="114300" simplePos="0" relativeHeight="251660288" behindDoc="0" locked="0" layoutInCell="1" allowOverlap="1" wp14:anchorId="488F6E73" wp14:editId="418D1582">
            <wp:simplePos x="0" y="0"/>
            <wp:positionH relativeFrom="column">
              <wp:posOffset>4183041</wp:posOffset>
            </wp:positionH>
            <wp:positionV relativeFrom="paragraph">
              <wp:posOffset>-589332</wp:posOffset>
            </wp:positionV>
            <wp:extent cx="2057421" cy="3711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tzWard.White_R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21" cy="371161"/>
                    </a:xfrm>
                    <a:prstGeom prst="rect">
                      <a:avLst/>
                    </a:prstGeom>
                  </pic:spPr>
                </pic:pic>
              </a:graphicData>
            </a:graphic>
            <wp14:sizeRelH relativeFrom="margin">
              <wp14:pctWidth>0</wp14:pctWidth>
            </wp14:sizeRelH>
            <wp14:sizeRelV relativeFrom="margin">
              <wp14:pctHeight>0</wp14:pctHeight>
            </wp14:sizeRelV>
          </wp:anchor>
        </w:drawing>
      </w:r>
      <w:r w:rsidR="009B5588" w:rsidRPr="007C7820">
        <w:rPr>
          <w:b/>
          <w:noProof/>
          <w:sz w:val="28"/>
          <w:szCs w:val="28"/>
        </w:rPr>
        <mc:AlternateContent>
          <mc:Choice Requires="wps">
            <w:drawing>
              <wp:anchor distT="0" distB="0" distL="114300" distR="114300" simplePos="0" relativeHeight="251659264" behindDoc="0" locked="0" layoutInCell="1" allowOverlap="1" wp14:anchorId="5C7EECFF" wp14:editId="0C56EB80">
                <wp:simplePos x="0" y="0"/>
                <wp:positionH relativeFrom="column">
                  <wp:posOffset>-758190</wp:posOffset>
                </wp:positionH>
                <wp:positionV relativeFrom="paragraph">
                  <wp:posOffset>-810260</wp:posOffset>
                </wp:positionV>
                <wp:extent cx="7264400" cy="820420"/>
                <wp:effectExtent l="38100" t="38100" r="107950" b="113030"/>
                <wp:wrapNone/>
                <wp:docPr id="1" name="Rounded Rectangle 1"/>
                <wp:cNvGraphicFramePr/>
                <a:graphic xmlns:a="http://schemas.openxmlformats.org/drawingml/2006/main">
                  <a:graphicData uri="http://schemas.microsoft.com/office/word/2010/wordprocessingShape">
                    <wps:wsp>
                      <wps:cNvSpPr/>
                      <wps:spPr>
                        <a:xfrm>
                          <a:off x="0" y="0"/>
                          <a:ext cx="7264400" cy="820420"/>
                        </a:xfrm>
                        <a:prstGeom prst="roundRect">
                          <a:avLst/>
                        </a:prstGeom>
                        <a:solidFill>
                          <a:srgbClr val="1B3668"/>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658ED" id="Rounded Rectangle 1" o:spid="_x0000_s1026" style="position:absolute;margin-left:-59.7pt;margin-top:-63.8pt;width:572pt;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" fillcolor="#1b3668" strokecolor="#1f4d78 [1604]" strokeweight="1pt">
                <v:stroke joinstyle="miter"/>
                <v:shadow on="t" color="black" opacity="26214f" origin="-.5,-.5" offset=".74836mm,.74836mm"/>
              </v:roundrect>
            </w:pict>
          </mc:Fallback>
        </mc:AlternateContent>
      </w:r>
      <w:r>
        <w:rPr>
          <w:b/>
          <w:sz w:val="28"/>
          <w:szCs w:val="28"/>
        </w:rPr>
        <w:t>Job Description</w:t>
      </w:r>
    </w:p>
    <w:p w14:paraId="7EEFF116" w14:textId="77777777" w:rsidR="00F07418" w:rsidRDefault="00F07418" w:rsidP="00F10D9B">
      <w:pPr>
        <w:spacing w:after="0" w:line="240" w:lineRule="auto"/>
        <w:ind w:left="-720"/>
        <w:rPr>
          <w:b/>
          <w:color w:val="1B3668"/>
        </w:rPr>
      </w:pPr>
    </w:p>
    <w:p w14:paraId="04F23A0E" w14:textId="77777777" w:rsidR="00B254C1" w:rsidRPr="00B254C1" w:rsidRDefault="00B254C1" w:rsidP="00B254C1">
      <w:pPr>
        <w:shd w:val="clear" w:color="auto" w:fill="FFFFFF"/>
        <w:spacing w:after="0" w:line="240" w:lineRule="auto"/>
        <w:textAlignment w:val="baseline"/>
        <w:rPr>
          <w:rFonts w:ascii="Arial" w:eastAsia="Times New Roman" w:hAnsi="Arial" w:cs="Arial"/>
          <w:color w:val="535353"/>
          <w:sz w:val="19"/>
          <w:szCs w:val="19"/>
        </w:rPr>
      </w:pPr>
      <w:r w:rsidRPr="00B254C1">
        <w:rPr>
          <w:rFonts w:ascii="inherit" w:eastAsia="Times New Roman" w:hAnsi="inherit" w:cs="Arial"/>
          <w:b/>
          <w:bCs/>
          <w:color w:val="535353"/>
          <w:sz w:val="19"/>
          <w:szCs w:val="19"/>
          <w:bdr w:val="none" w:sz="0" w:space="0" w:color="auto" w:frame="1"/>
        </w:rPr>
        <w:t>SUMMARY</w:t>
      </w:r>
    </w:p>
    <w:p w14:paraId="0C956236" w14:textId="39243DFF" w:rsidR="00B254C1" w:rsidRDefault="00B254C1" w:rsidP="00B254C1">
      <w:pPr>
        <w:shd w:val="clear" w:color="auto" w:fill="FFFFFF"/>
        <w:spacing w:after="0" w:line="240" w:lineRule="auto"/>
        <w:textAlignment w:val="baseline"/>
        <w:rPr>
          <w:rFonts w:ascii="Arial" w:eastAsia="Times New Roman" w:hAnsi="Arial" w:cs="Arial"/>
          <w:color w:val="535353"/>
          <w:sz w:val="19"/>
          <w:szCs w:val="19"/>
        </w:rPr>
      </w:pPr>
    </w:p>
    <w:p w14:paraId="3246B1F8" w14:textId="06446EF9" w:rsidR="00FE2096" w:rsidRPr="00C45EF2" w:rsidRDefault="00FE2096" w:rsidP="00FE2096">
      <w:pPr>
        <w:rPr>
          <w:rFonts w:ascii="Georgia" w:hAnsi="Georgia" w:cs="Arial"/>
        </w:rPr>
      </w:pPr>
      <w:r w:rsidRPr="00C45EF2">
        <w:rPr>
          <w:rFonts w:ascii="Georgia" w:hAnsi="Georgia" w:cs="Arial"/>
          <w:shd w:val="clear" w:color="auto" w:fill="FFFFFF"/>
        </w:rPr>
        <w:t>Frantz Ward is actively recruiting a Corporate Associate with a concentration in M&amp;A, and transactional law to join its corporate practice that works with a global client base that spans multiple industries</w:t>
      </w:r>
      <w:r w:rsidRPr="00C45EF2">
        <w:rPr>
          <w:rFonts w:ascii="Georgia" w:hAnsi="Georgia" w:cs="Arial"/>
        </w:rPr>
        <w:t xml:space="preserve"> The Associate position within Frantz Ward works closely with clients</w:t>
      </w:r>
      <w:r w:rsidR="001736B8">
        <w:rPr>
          <w:rFonts w:ascii="Georgia" w:hAnsi="Georgia" w:cs="Arial"/>
        </w:rPr>
        <w:t xml:space="preserve"> and other attorneys</w:t>
      </w:r>
      <w:r w:rsidRPr="00C45EF2">
        <w:rPr>
          <w:rFonts w:ascii="Georgia" w:hAnsi="Georgia" w:cs="Arial"/>
        </w:rPr>
        <w:t xml:space="preserve"> to manage a transaction from beginning to end. They conduct research to properly advise clients, develop strategies, gather evidence to support claims, prepare legal documents. The associate attorney provides updates and regularly consults with senior associates and Partners.</w:t>
      </w:r>
    </w:p>
    <w:p w14:paraId="3E6B37C1" w14:textId="77777777" w:rsidR="00FE2096" w:rsidRDefault="00FE2096" w:rsidP="00B254C1">
      <w:pPr>
        <w:shd w:val="clear" w:color="auto" w:fill="FFFFFF"/>
        <w:spacing w:after="0" w:line="240" w:lineRule="auto"/>
        <w:textAlignment w:val="baseline"/>
        <w:rPr>
          <w:rFonts w:ascii="Arial" w:eastAsia="Times New Roman" w:hAnsi="Arial" w:cs="Arial"/>
          <w:color w:val="535353"/>
          <w:sz w:val="19"/>
          <w:szCs w:val="19"/>
        </w:rPr>
      </w:pPr>
    </w:p>
    <w:p w14:paraId="09131805" w14:textId="3C8D29B9" w:rsidR="00B254C1" w:rsidRDefault="00B254C1" w:rsidP="00B254C1">
      <w:pPr>
        <w:jc w:val="both"/>
        <w:rPr>
          <w:rFonts w:ascii="Times New Roman" w:eastAsia="Times New Roman" w:hAnsi="Times New Roman" w:cs="Times New Roman"/>
          <w:sz w:val="24"/>
          <w:szCs w:val="24"/>
        </w:rPr>
      </w:pPr>
    </w:p>
    <w:p w14:paraId="55425657" w14:textId="77777777" w:rsidR="00B254C1" w:rsidRPr="00A51435" w:rsidRDefault="00B254C1" w:rsidP="00B254C1">
      <w:pPr>
        <w:shd w:val="clear" w:color="auto" w:fill="E0E0E0"/>
        <w:rPr>
          <w:rFonts w:ascii="Georgia" w:hAnsi="Georgia" w:cs="Arial"/>
          <w:b/>
          <w:sz w:val="20"/>
        </w:rPr>
      </w:pPr>
      <w:r w:rsidRPr="00A51435">
        <w:rPr>
          <w:rFonts w:ascii="Georgia" w:hAnsi="Georgia" w:cs="Arial"/>
          <w:b/>
          <w:sz w:val="20"/>
        </w:rPr>
        <w:t>Duties and responsibilities</w:t>
      </w:r>
    </w:p>
    <w:p w14:paraId="0DA04856" w14:textId="77777777" w:rsidR="00FE2096" w:rsidRPr="00C45EF2" w:rsidRDefault="00FE2096" w:rsidP="00FE2096">
      <w:pPr>
        <w:numPr>
          <w:ilvl w:val="0"/>
          <w:numId w:val="9"/>
        </w:numPr>
        <w:spacing w:after="0" w:line="240" w:lineRule="auto"/>
        <w:rPr>
          <w:rFonts w:ascii="Georgia" w:hAnsi="Georgia" w:cs="Arial"/>
          <w:lang w:val="en"/>
        </w:rPr>
      </w:pPr>
      <w:r w:rsidRPr="00C45EF2">
        <w:rPr>
          <w:rFonts w:ascii="Georgia" w:hAnsi="Georgia"/>
          <w:color w:val="000000"/>
          <w:sz w:val="23"/>
          <w:szCs w:val="23"/>
          <w:shd w:val="clear" w:color="auto" w:fill="FFFFFF"/>
        </w:rPr>
        <w:t>Provide counsel in all areas of corporate formation, operation and governance, and business strategies and development</w:t>
      </w:r>
    </w:p>
    <w:p w14:paraId="5903B773" w14:textId="77777777" w:rsidR="00FE2096" w:rsidRPr="00C45EF2" w:rsidRDefault="00FE2096" w:rsidP="00FE2096">
      <w:pPr>
        <w:numPr>
          <w:ilvl w:val="0"/>
          <w:numId w:val="9"/>
        </w:numPr>
        <w:spacing w:after="0" w:line="240" w:lineRule="auto"/>
        <w:rPr>
          <w:rFonts w:ascii="Georgia" w:hAnsi="Georgia" w:cs="Arial"/>
          <w:lang w:val="en"/>
        </w:rPr>
      </w:pPr>
      <w:r w:rsidRPr="00C45EF2">
        <w:rPr>
          <w:rFonts w:ascii="Georgia" w:hAnsi="Georgia"/>
          <w:color w:val="000000"/>
          <w:sz w:val="23"/>
          <w:szCs w:val="23"/>
          <w:shd w:val="clear" w:color="auto" w:fill="FFFFFF"/>
        </w:rPr>
        <w:t xml:space="preserve">Draft agreements for corporate governance, succession planning and business continuity, including by-laws, shareholder agreements, close corporation agreements, operating agreements, buy-sell </w:t>
      </w:r>
      <w:proofErr w:type="gramStart"/>
      <w:r w:rsidRPr="00C45EF2">
        <w:rPr>
          <w:rFonts w:ascii="Georgia" w:hAnsi="Georgia"/>
          <w:color w:val="000000"/>
          <w:sz w:val="23"/>
          <w:szCs w:val="23"/>
          <w:shd w:val="clear" w:color="auto" w:fill="FFFFFF"/>
        </w:rPr>
        <w:t>agreements</w:t>
      </w:r>
      <w:proofErr w:type="gramEnd"/>
      <w:r w:rsidRPr="00C45EF2">
        <w:rPr>
          <w:rFonts w:ascii="Georgia" w:hAnsi="Georgia"/>
          <w:color w:val="000000"/>
          <w:sz w:val="23"/>
          <w:szCs w:val="23"/>
          <w:shd w:val="clear" w:color="auto" w:fill="FFFFFF"/>
        </w:rPr>
        <w:t xml:space="preserve"> and stock restriction agreements</w:t>
      </w:r>
    </w:p>
    <w:p w14:paraId="7EA1970F" w14:textId="77777777" w:rsidR="00FE2096" w:rsidRPr="00C45EF2" w:rsidRDefault="00FE2096" w:rsidP="00FE2096">
      <w:pPr>
        <w:numPr>
          <w:ilvl w:val="0"/>
          <w:numId w:val="9"/>
        </w:numPr>
        <w:spacing w:after="0" w:line="240" w:lineRule="auto"/>
        <w:rPr>
          <w:rFonts w:ascii="Georgia" w:hAnsi="Georgia" w:cs="Arial"/>
          <w:lang w:val="en"/>
        </w:rPr>
      </w:pPr>
      <w:r w:rsidRPr="00C45EF2">
        <w:rPr>
          <w:rFonts w:ascii="Georgia" w:hAnsi="Georgia"/>
          <w:color w:val="000000"/>
          <w:sz w:val="23"/>
          <w:szCs w:val="23"/>
          <w:shd w:val="clear" w:color="auto" w:fill="FFFFFF"/>
        </w:rPr>
        <w:t>Prepare offering and financial disclosure documents to comply with the requirements of both state and federal securities regulators.</w:t>
      </w:r>
    </w:p>
    <w:p w14:paraId="182D03F3" w14:textId="77777777" w:rsidR="00FE2096" w:rsidRPr="00C45EF2" w:rsidRDefault="00FE2096" w:rsidP="00FE2096">
      <w:pPr>
        <w:numPr>
          <w:ilvl w:val="0"/>
          <w:numId w:val="9"/>
        </w:numPr>
        <w:spacing w:after="0" w:line="240" w:lineRule="auto"/>
        <w:rPr>
          <w:rFonts w:ascii="Georgia" w:hAnsi="Georgia" w:cs="Arial"/>
          <w:lang w:val="en"/>
        </w:rPr>
      </w:pPr>
      <w:r w:rsidRPr="00C45EF2">
        <w:rPr>
          <w:rFonts w:ascii="Georgia" w:hAnsi="Georgia" w:cs="Arial"/>
          <w:shd w:val="clear" w:color="auto" w:fill="FFFFFF"/>
        </w:rPr>
        <w:t>Advise firm clients on mergers and acquisitions, joint ventures, and other corporate transactional matters</w:t>
      </w:r>
    </w:p>
    <w:p w14:paraId="11FD5187" w14:textId="77777777" w:rsidR="00FE2096" w:rsidRPr="00C45EF2" w:rsidRDefault="00FE2096" w:rsidP="00FE2096">
      <w:pPr>
        <w:numPr>
          <w:ilvl w:val="0"/>
          <w:numId w:val="9"/>
        </w:numPr>
        <w:spacing w:after="0" w:line="240" w:lineRule="auto"/>
        <w:rPr>
          <w:rFonts w:ascii="Georgia" w:hAnsi="Georgia" w:cs="Arial"/>
          <w:lang w:val="en"/>
        </w:rPr>
      </w:pPr>
      <w:r w:rsidRPr="00C45EF2">
        <w:rPr>
          <w:rFonts w:ascii="Georgia" w:hAnsi="Georgia" w:cs="Arial"/>
          <w:lang w:val="en"/>
        </w:rPr>
        <w:t>Analyzing and summarizing complicated legal documents, including contracts, and suggesting alterations to those documents</w:t>
      </w:r>
    </w:p>
    <w:p w14:paraId="3E2D7020" w14:textId="77777777" w:rsidR="00FE2096" w:rsidRPr="00C45EF2" w:rsidRDefault="00FE2096" w:rsidP="00FE2096">
      <w:pPr>
        <w:numPr>
          <w:ilvl w:val="0"/>
          <w:numId w:val="9"/>
        </w:numPr>
        <w:spacing w:after="0" w:line="240" w:lineRule="auto"/>
        <w:rPr>
          <w:rFonts w:ascii="Georgia" w:hAnsi="Georgia" w:cs="Arial"/>
          <w:lang w:val="en"/>
        </w:rPr>
      </w:pPr>
      <w:r w:rsidRPr="00C45EF2">
        <w:rPr>
          <w:rFonts w:ascii="Georgia" w:hAnsi="Georgia" w:cs="Arial"/>
          <w:lang w:val="en"/>
        </w:rPr>
        <w:t xml:space="preserve">Synthesizing legal research and analysis into a coherent written memorandum or brief for submission to a client, </w:t>
      </w:r>
      <w:proofErr w:type="gramStart"/>
      <w:r w:rsidRPr="00C45EF2">
        <w:rPr>
          <w:rFonts w:ascii="Georgia" w:hAnsi="Georgia" w:cs="Arial"/>
          <w:lang w:val="en"/>
        </w:rPr>
        <w:t>court</w:t>
      </w:r>
      <w:proofErr w:type="gramEnd"/>
      <w:r w:rsidRPr="00C45EF2">
        <w:rPr>
          <w:rFonts w:ascii="Georgia" w:hAnsi="Georgia" w:cs="Arial"/>
          <w:lang w:val="en"/>
        </w:rPr>
        <w:t xml:space="preserve"> or arbitrator</w:t>
      </w:r>
    </w:p>
    <w:p w14:paraId="7AE1593B" w14:textId="77777777" w:rsidR="00FE2096" w:rsidRPr="00C45EF2" w:rsidRDefault="00FE2096" w:rsidP="00FE2096">
      <w:pPr>
        <w:numPr>
          <w:ilvl w:val="0"/>
          <w:numId w:val="9"/>
        </w:numPr>
        <w:spacing w:after="0" w:line="240" w:lineRule="auto"/>
        <w:rPr>
          <w:rFonts w:ascii="Georgia" w:hAnsi="Georgia" w:cs="Arial"/>
          <w:lang w:val="en"/>
        </w:rPr>
      </w:pPr>
      <w:r w:rsidRPr="00C45EF2">
        <w:rPr>
          <w:rFonts w:ascii="Georgia" w:hAnsi="Georgia" w:cs="Arial"/>
          <w:lang w:val="en"/>
        </w:rPr>
        <w:t>Performing discovery of various electronically stored data and hard copies of information in preparation for litigation</w:t>
      </w:r>
    </w:p>
    <w:p w14:paraId="322914F6" w14:textId="77777777" w:rsidR="00FE2096" w:rsidRPr="00C45EF2" w:rsidRDefault="00FE2096" w:rsidP="00FE2096">
      <w:pPr>
        <w:numPr>
          <w:ilvl w:val="0"/>
          <w:numId w:val="9"/>
        </w:numPr>
        <w:spacing w:after="0" w:line="240" w:lineRule="auto"/>
        <w:rPr>
          <w:rFonts w:ascii="Georgia" w:hAnsi="Georgia" w:cs="Arial"/>
          <w:lang w:val="en"/>
        </w:rPr>
      </w:pPr>
      <w:r w:rsidRPr="00C45EF2">
        <w:rPr>
          <w:rFonts w:ascii="Georgia" w:hAnsi="Georgia" w:cs="Arial"/>
          <w:lang w:val="en"/>
        </w:rPr>
        <w:t>Negotiating with outside parties on contractual issues and legal disputes, including settlement conferences</w:t>
      </w:r>
    </w:p>
    <w:p w14:paraId="6D15E3D3" w14:textId="77777777" w:rsidR="00FE2096" w:rsidRPr="00C45EF2" w:rsidRDefault="00FE2096" w:rsidP="00FE2096">
      <w:pPr>
        <w:numPr>
          <w:ilvl w:val="0"/>
          <w:numId w:val="9"/>
        </w:numPr>
        <w:spacing w:after="0" w:line="240" w:lineRule="auto"/>
        <w:rPr>
          <w:rFonts w:ascii="Georgia" w:hAnsi="Georgia" w:cs="Arial"/>
          <w:lang w:val="en"/>
        </w:rPr>
      </w:pPr>
      <w:r w:rsidRPr="00C45EF2">
        <w:rPr>
          <w:rFonts w:ascii="Georgia" w:hAnsi="Georgia" w:cs="Arial"/>
          <w:lang w:val="en"/>
        </w:rPr>
        <w:t>Anticipating and mitigating potential legal problems within the law firm or for a client — and developing strategies to avoid costly litigation and reduce potential areas of risk</w:t>
      </w:r>
    </w:p>
    <w:p w14:paraId="7BD21A46" w14:textId="77777777" w:rsidR="00FE2096" w:rsidRPr="00C45EF2" w:rsidRDefault="00FE2096" w:rsidP="00FE2096">
      <w:pPr>
        <w:numPr>
          <w:ilvl w:val="0"/>
          <w:numId w:val="9"/>
        </w:numPr>
        <w:spacing w:after="0" w:line="240" w:lineRule="auto"/>
        <w:rPr>
          <w:rFonts w:ascii="Georgia" w:hAnsi="Georgia" w:cs="Arial"/>
          <w:lang w:val="en"/>
        </w:rPr>
      </w:pPr>
      <w:r w:rsidRPr="00C45EF2">
        <w:rPr>
          <w:rFonts w:ascii="Georgia" w:hAnsi="Georgia" w:cs="Arial"/>
          <w:lang w:val="en"/>
        </w:rPr>
        <w:t>Performing due diligence in legal matters concerning contracts, agreements, and mergers and acquisitions</w:t>
      </w:r>
    </w:p>
    <w:p w14:paraId="6CF7330D" w14:textId="77777777" w:rsidR="00B254C1" w:rsidRPr="00A51435" w:rsidRDefault="00B254C1" w:rsidP="00B254C1">
      <w:pPr>
        <w:rPr>
          <w:rFonts w:ascii="Georgia" w:hAnsi="Georgia" w:cs="Arial"/>
          <w:sz w:val="20"/>
        </w:rPr>
      </w:pPr>
    </w:p>
    <w:p w14:paraId="302FF104" w14:textId="3BDF3C7D" w:rsidR="00B254C1" w:rsidRPr="0090278E" w:rsidRDefault="00B254C1" w:rsidP="0090278E">
      <w:pPr>
        <w:shd w:val="clear" w:color="auto" w:fill="E0E0E0"/>
        <w:rPr>
          <w:rFonts w:ascii="Georgia" w:hAnsi="Georgia" w:cs="Arial"/>
          <w:b/>
          <w:sz w:val="20"/>
        </w:rPr>
      </w:pPr>
      <w:r w:rsidRPr="00A51435">
        <w:rPr>
          <w:rFonts w:ascii="Georgia" w:hAnsi="Georgia" w:cs="Arial"/>
          <w:b/>
          <w:sz w:val="20"/>
        </w:rPr>
        <w:t>Qualifications</w:t>
      </w:r>
    </w:p>
    <w:p w14:paraId="098FCF82" w14:textId="77777777" w:rsidR="00FE2096" w:rsidRPr="00C45EF2" w:rsidRDefault="00FE2096" w:rsidP="00FE2096">
      <w:pPr>
        <w:rPr>
          <w:rFonts w:ascii="Georgia" w:hAnsi="Georgia" w:cs="Arial"/>
        </w:rPr>
      </w:pPr>
      <w:r w:rsidRPr="00C45EF2">
        <w:rPr>
          <w:rFonts w:ascii="Georgia" w:hAnsi="Georgia" w:cs="Arial"/>
        </w:rPr>
        <w:t>Qualifications include:</w:t>
      </w:r>
    </w:p>
    <w:p w14:paraId="6D185D21" w14:textId="77777777" w:rsidR="00FE2096" w:rsidRPr="00C45EF2" w:rsidRDefault="00FE2096" w:rsidP="00FE2096">
      <w:pPr>
        <w:rPr>
          <w:rFonts w:ascii="Georgia" w:hAnsi="Georgia" w:cs="Arial"/>
        </w:rPr>
      </w:pPr>
    </w:p>
    <w:p w14:paraId="5AB9AFF3"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t xml:space="preserve">3-5 years of corporate law </w:t>
      </w:r>
      <w:proofErr w:type="gramStart"/>
      <w:r w:rsidRPr="00C45EF2">
        <w:rPr>
          <w:rFonts w:ascii="Georgia" w:hAnsi="Georgia" w:cs="Arial"/>
        </w:rPr>
        <w:t>experience;</w:t>
      </w:r>
      <w:proofErr w:type="gramEnd"/>
    </w:p>
    <w:p w14:paraId="209FEBF3" w14:textId="77777777" w:rsidR="00FE2096" w:rsidRPr="00C45EF2" w:rsidRDefault="00FE2096" w:rsidP="00FE2096">
      <w:pPr>
        <w:numPr>
          <w:ilvl w:val="0"/>
          <w:numId w:val="7"/>
        </w:numPr>
        <w:shd w:val="clear" w:color="auto" w:fill="FFFFFF"/>
        <w:spacing w:before="100" w:beforeAutospacing="1" w:after="100" w:afterAutospacing="1" w:line="240" w:lineRule="auto"/>
        <w:rPr>
          <w:rFonts w:ascii="Georgia" w:hAnsi="Georgia"/>
          <w:color w:val="000000"/>
        </w:rPr>
      </w:pPr>
      <w:r w:rsidRPr="00C45EF2">
        <w:rPr>
          <w:rFonts w:ascii="Georgia" w:hAnsi="Georgia"/>
          <w:color w:val="000000"/>
        </w:rPr>
        <w:t>Broad experience in all aspects of mergers and acquisitions, including drafting and negotiating acquisition agreements and ancillary documents, and otherwise managing and closing transactions.</w:t>
      </w:r>
    </w:p>
    <w:p w14:paraId="322B879E"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t xml:space="preserve">Strong oral and written communication skills </w:t>
      </w:r>
      <w:proofErr w:type="gramStart"/>
      <w:r w:rsidRPr="00C45EF2">
        <w:rPr>
          <w:rFonts w:ascii="Georgia" w:hAnsi="Georgia" w:cs="Arial"/>
        </w:rPr>
        <w:t>requires;</w:t>
      </w:r>
      <w:proofErr w:type="gramEnd"/>
    </w:p>
    <w:p w14:paraId="4AFE9708"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t>Superior attention to detail</w:t>
      </w:r>
    </w:p>
    <w:p w14:paraId="23F4F78F"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t xml:space="preserve">Strong organizational, time management, and project management </w:t>
      </w:r>
      <w:proofErr w:type="gramStart"/>
      <w:r w:rsidRPr="00C45EF2">
        <w:rPr>
          <w:rFonts w:ascii="Georgia" w:hAnsi="Georgia" w:cs="Arial"/>
        </w:rPr>
        <w:t>skills;</w:t>
      </w:r>
      <w:proofErr w:type="gramEnd"/>
      <w:r w:rsidRPr="00C45EF2">
        <w:rPr>
          <w:rFonts w:ascii="Georgia" w:hAnsi="Georgia" w:cs="Arial"/>
        </w:rPr>
        <w:t xml:space="preserve"> </w:t>
      </w:r>
    </w:p>
    <w:p w14:paraId="07C9E0C6"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lastRenderedPageBreak/>
        <w:t xml:space="preserve">Ability to handle sensitive matters and maintain </w:t>
      </w:r>
      <w:proofErr w:type="gramStart"/>
      <w:r w:rsidRPr="00C45EF2">
        <w:rPr>
          <w:rFonts w:ascii="Georgia" w:hAnsi="Georgia" w:cs="Arial"/>
        </w:rPr>
        <w:t>confidentiality;</w:t>
      </w:r>
      <w:proofErr w:type="gramEnd"/>
      <w:r w:rsidRPr="00C45EF2">
        <w:rPr>
          <w:rFonts w:ascii="Georgia" w:hAnsi="Georgia" w:cs="Arial"/>
        </w:rPr>
        <w:t xml:space="preserve"> </w:t>
      </w:r>
    </w:p>
    <w:p w14:paraId="66C0CBC4"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t xml:space="preserve">Ability to work and develop skills </w:t>
      </w:r>
      <w:proofErr w:type="gramStart"/>
      <w:r w:rsidRPr="00C45EF2">
        <w:rPr>
          <w:rFonts w:ascii="Georgia" w:hAnsi="Georgia" w:cs="Arial"/>
        </w:rPr>
        <w:t>independently;</w:t>
      </w:r>
      <w:proofErr w:type="gramEnd"/>
    </w:p>
    <w:p w14:paraId="0D56151E"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t xml:space="preserve">Ability to work independently as well as effectively within a </w:t>
      </w:r>
      <w:proofErr w:type="gramStart"/>
      <w:r w:rsidRPr="00C45EF2">
        <w:rPr>
          <w:rFonts w:ascii="Georgia" w:hAnsi="Georgia" w:cs="Arial"/>
        </w:rPr>
        <w:t>team;</w:t>
      </w:r>
      <w:proofErr w:type="gramEnd"/>
      <w:r w:rsidRPr="00C45EF2">
        <w:rPr>
          <w:rFonts w:ascii="Georgia" w:hAnsi="Georgia" w:cs="Arial"/>
        </w:rPr>
        <w:t xml:space="preserve"> </w:t>
      </w:r>
    </w:p>
    <w:p w14:paraId="3A74DD7D"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t xml:space="preserve">Deals courteously and effectively with </w:t>
      </w:r>
      <w:proofErr w:type="gramStart"/>
      <w:r w:rsidRPr="00C45EF2">
        <w:rPr>
          <w:rFonts w:ascii="Georgia" w:hAnsi="Georgia" w:cs="Arial"/>
        </w:rPr>
        <w:t>others;</w:t>
      </w:r>
      <w:proofErr w:type="gramEnd"/>
      <w:r w:rsidRPr="00C45EF2">
        <w:rPr>
          <w:rFonts w:ascii="Georgia" w:hAnsi="Georgia" w:cs="Arial"/>
        </w:rPr>
        <w:t xml:space="preserve"> </w:t>
      </w:r>
    </w:p>
    <w:p w14:paraId="3061EA17"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t xml:space="preserve">Ability to handle multiple projects, shifting responsibilities, organize and prioritize </w:t>
      </w:r>
      <w:proofErr w:type="gramStart"/>
      <w:r w:rsidRPr="00C45EF2">
        <w:rPr>
          <w:rFonts w:ascii="Georgia" w:hAnsi="Georgia" w:cs="Arial"/>
        </w:rPr>
        <w:t>work;</w:t>
      </w:r>
      <w:proofErr w:type="gramEnd"/>
      <w:r w:rsidRPr="00C45EF2">
        <w:rPr>
          <w:rFonts w:ascii="Georgia" w:hAnsi="Georgia" w:cs="Arial"/>
        </w:rPr>
        <w:t xml:space="preserve"> </w:t>
      </w:r>
    </w:p>
    <w:p w14:paraId="375E3A7D"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t xml:space="preserve">Ability to work well in demanding and fast-paced environment; and </w:t>
      </w:r>
    </w:p>
    <w:p w14:paraId="34F6A7D9" w14:textId="77777777" w:rsidR="00FE2096" w:rsidRPr="00C45EF2" w:rsidRDefault="00FE2096" w:rsidP="00FE2096">
      <w:pPr>
        <w:numPr>
          <w:ilvl w:val="0"/>
          <w:numId w:val="7"/>
        </w:numPr>
        <w:spacing w:after="0" w:line="240" w:lineRule="auto"/>
        <w:rPr>
          <w:rFonts w:ascii="Georgia" w:hAnsi="Georgia" w:cs="Arial"/>
        </w:rPr>
      </w:pPr>
      <w:r w:rsidRPr="00C45EF2">
        <w:rPr>
          <w:rFonts w:ascii="Georgia" w:hAnsi="Georgia" w:cs="Arial"/>
        </w:rPr>
        <w:t xml:space="preserve">Flexibility to adjust hours and works the hours necessary to meet firm and client needs. </w:t>
      </w:r>
    </w:p>
    <w:p w14:paraId="0F8B618F" w14:textId="77777777" w:rsidR="00B254C1" w:rsidRPr="00A51435" w:rsidRDefault="00B254C1" w:rsidP="00B254C1">
      <w:pPr>
        <w:rPr>
          <w:rFonts w:ascii="Georgia" w:hAnsi="Georgia" w:cs="Arial"/>
          <w:sz w:val="20"/>
        </w:rPr>
      </w:pPr>
    </w:p>
    <w:p w14:paraId="712A7115" w14:textId="77777777" w:rsidR="00B254C1" w:rsidRPr="00A51435" w:rsidRDefault="00B254C1" w:rsidP="00B254C1">
      <w:pPr>
        <w:shd w:val="clear" w:color="auto" w:fill="E0E0E0"/>
        <w:rPr>
          <w:rFonts w:ascii="Georgia" w:hAnsi="Georgia" w:cs="Arial"/>
          <w:sz w:val="20"/>
        </w:rPr>
      </w:pPr>
      <w:r>
        <w:rPr>
          <w:rFonts w:ascii="Georgia" w:hAnsi="Georgia" w:cs="Arial"/>
          <w:b/>
          <w:sz w:val="20"/>
        </w:rPr>
        <w:t>Experience/Education</w:t>
      </w:r>
    </w:p>
    <w:p w14:paraId="6E4618D2" w14:textId="77777777" w:rsidR="00FE2096" w:rsidRPr="00A63879" w:rsidRDefault="00FE2096" w:rsidP="00FE2096">
      <w:pPr>
        <w:numPr>
          <w:ilvl w:val="0"/>
          <w:numId w:val="7"/>
        </w:numPr>
        <w:spacing w:after="0" w:line="240" w:lineRule="auto"/>
        <w:rPr>
          <w:rFonts w:ascii="Georgia" w:hAnsi="Georgia" w:cs="Arial"/>
          <w:sz w:val="20"/>
        </w:rPr>
      </w:pPr>
      <w:r>
        <w:rPr>
          <w:rFonts w:ascii="Georgia" w:hAnsi="Georgia" w:cs="Arial"/>
          <w:sz w:val="20"/>
        </w:rPr>
        <w:t>J.D. from an accredited law school</w:t>
      </w:r>
    </w:p>
    <w:p w14:paraId="1224F9B7" w14:textId="77777777" w:rsidR="007C31D6" w:rsidRDefault="00FE2096" w:rsidP="007C31D6">
      <w:pPr>
        <w:numPr>
          <w:ilvl w:val="0"/>
          <w:numId w:val="7"/>
        </w:numPr>
        <w:spacing w:after="0" w:line="240" w:lineRule="auto"/>
        <w:rPr>
          <w:rFonts w:ascii="Georgia" w:hAnsi="Georgia" w:cs="Arial"/>
          <w:sz w:val="20"/>
        </w:rPr>
      </w:pPr>
      <w:r>
        <w:rPr>
          <w:rFonts w:ascii="Georgia" w:hAnsi="Georgia" w:cs="Arial"/>
          <w:sz w:val="20"/>
        </w:rPr>
        <w:t xml:space="preserve">Active membership and in good standing with the Ohio Bar </w:t>
      </w:r>
    </w:p>
    <w:p w14:paraId="66A78ACE" w14:textId="5745218D" w:rsidR="00BC1897" w:rsidRPr="007C31D6" w:rsidRDefault="00FE2096" w:rsidP="007C31D6">
      <w:pPr>
        <w:numPr>
          <w:ilvl w:val="0"/>
          <w:numId w:val="7"/>
        </w:numPr>
        <w:spacing w:after="0" w:line="240" w:lineRule="auto"/>
        <w:rPr>
          <w:rFonts w:ascii="Georgia" w:hAnsi="Georgia" w:cs="Arial"/>
          <w:sz w:val="20"/>
        </w:rPr>
      </w:pPr>
      <w:r w:rsidRPr="007C31D6">
        <w:rPr>
          <w:rFonts w:ascii="Georgia" w:hAnsi="Georgia" w:cs="Arial"/>
          <w:sz w:val="20"/>
        </w:rPr>
        <w:t>Outstanding academic credentials</w:t>
      </w:r>
    </w:p>
    <w:p w14:paraId="4484DEA5" w14:textId="77777777" w:rsidR="00BC1897" w:rsidRPr="007F037D" w:rsidRDefault="00BC1897" w:rsidP="00BC1897">
      <w:pPr>
        <w:rPr>
          <w:i/>
        </w:rPr>
      </w:pPr>
      <w:r w:rsidRPr="007F037D">
        <w:rPr>
          <w:i/>
        </w:rPr>
        <w:t xml:space="preserve">Equal Employment Opportunity is a fundamental principle at Frantz Ward. In keeping with this principle, Frantz Ward does not discriminate in employment decisions </w:t>
      </w:r>
      <w:proofErr w:type="gramStart"/>
      <w:r w:rsidRPr="007F037D">
        <w:rPr>
          <w:i/>
        </w:rPr>
        <w:t>on the basis of</w:t>
      </w:r>
      <w:proofErr w:type="gramEnd"/>
      <w:r w:rsidRPr="007F037D">
        <w:rPr>
          <w:i/>
        </w:rPr>
        <w:t xml:space="preserve"> race, color, religion, gender, age, national origin, citizenship, disability, sexual orientation, veteran status, or any other protected characteristic under applicable federal, state or local law.</w:t>
      </w:r>
    </w:p>
    <w:p w14:paraId="385E49AB" w14:textId="77777777" w:rsidR="00BC1897" w:rsidRPr="007F037D" w:rsidRDefault="00BC1897" w:rsidP="00BC1897">
      <w:pPr>
        <w:rPr>
          <w:i/>
        </w:rPr>
      </w:pPr>
    </w:p>
    <w:p w14:paraId="143CE3EA" w14:textId="77777777" w:rsidR="00BC1897" w:rsidRPr="007F037D" w:rsidRDefault="00BC1897" w:rsidP="00BC1897">
      <w:pPr>
        <w:rPr>
          <w:i/>
        </w:rPr>
      </w:pPr>
      <w:r w:rsidRPr="007F037D">
        <w:rPr>
          <w:i/>
        </w:rPr>
        <w:t>Frantz Ward LLP believes we provide a stronger and better place to work, think, and grow when we draw from the views of a diverse team. We strive to recruit, employ, and support individuals who contribute to our diversity. We recognize that achieving a truly diverse working environment is an on-going process, and we continue to foster diversity to ensure that everyone at Frantz Ward has a meaningful professional experience.</w:t>
      </w:r>
    </w:p>
    <w:p w14:paraId="1652F6C6" w14:textId="77777777" w:rsidR="007C7820" w:rsidRPr="007C7820" w:rsidRDefault="007C7820" w:rsidP="00BC1897">
      <w:pPr>
        <w:spacing w:after="0" w:line="240" w:lineRule="auto"/>
        <w:ind w:left="-720"/>
      </w:pPr>
    </w:p>
    <w:sectPr w:rsidR="007C7820" w:rsidRPr="007C7820" w:rsidSect="00C42506">
      <w:headerReference w:type="even" r:id="rId8"/>
      <w:headerReference w:type="default" r:id="rId9"/>
      <w:footerReference w:type="even" r:id="rId10"/>
      <w:footerReference w:type="default" r:id="rId11"/>
      <w:headerReference w:type="first" r:id="rId12"/>
      <w:footerReference w:type="first" r:id="rId13"/>
      <w:pgSz w:w="12240" w:h="15840"/>
      <w:pgMar w:top="1440" w:right="907"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883E" w14:textId="77777777" w:rsidR="00527E63" w:rsidRDefault="00527E63" w:rsidP="00155979">
      <w:pPr>
        <w:spacing w:after="0" w:line="240" w:lineRule="auto"/>
      </w:pPr>
      <w:r>
        <w:separator/>
      </w:r>
    </w:p>
  </w:endnote>
  <w:endnote w:type="continuationSeparator" w:id="0">
    <w:p w14:paraId="71168686" w14:textId="77777777" w:rsidR="00527E63" w:rsidRDefault="00527E63" w:rsidP="0015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6928" w14:textId="77777777" w:rsidR="00155979" w:rsidRDefault="00155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4E8" w14:textId="6C23C5E0" w:rsidR="00155979" w:rsidRPr="00155979" w:rsidRDefault="007C31D6" w:rsidP="00155979">
    <w:pPr>
      <w:pStyle w:val="Footer"/>
    </w:pPr>
    <w:r w:rsidRPr="007C31D6">
      <w:rPr>
        <w:noProof/>
        <w:vanish/>
        <w:sz w:val="12"/>
      </w:rPr>
      <w:t>{</w:t>
    </w:r>
    <w:r w:rsidRPr="007C31D6">
      <w:rPr>
        <w:noProof/>
        <w:sz w:val="12"/>
      </w:rPr>
      <w:t xml:space="preserve">00959107-1 </w:t>
    </w:r>
    <w:r w:rsidRPr="007C31D6">
      <w:rPr>
        <w:noProof/>
        <w:vanish/>
        <w:sz w:val="12"/>
      </w:rPr>
      <w:t>}</w:t>
    </w:r>
    <w:r w:rsidR="0015597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170E" w14:textId="77777777" w:rsidR="00155979" w:rsidRDefault="00155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55A4" w14:textId="77777777" w:rsidR="00527E63" w:rsidRDefault="00527E63" w:rsidP="00155979">
      <w:pPr>
        <w:spacing w:after="0" w:line="240" w:lineRule="auto"/>
        <w:rPr>
          <w:noProof/>
        </w:rPr>
      </w:pPr>
      <w:r>
        <w:rPr>
          <w:noProof/>
        </w:rPr>
        <w:separator/>
      </w:r>
    </w:p>
  </w:footnote>
  <w:footnote w:type="continuationSeparator" w:id="0">
    <w:p w14:paraId="710A0632" w14:textId="77777777" w:rsidR="00527E63" w:rsidRDefault="00527E63" w:rsidP="0015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636E" w14:textId="77777777" w:rsidR="00155979" w:rsidRDefault="00155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0A0A" w14:textId="77777777" w:rsidR="00155979" w:rsidRDefault="00155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1C98" w14:textId="77777777" w:rsidR="00155979" w:rsidRDefault="00155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71D76"/>
    <w:multiLevelType w:val="multilevel"/>
    <w:tmpl w:val="E1C6E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8493C"/>
    <w:multiLevelType w:val="hybridMultilevel"/>
    <w:tmpl w:val="A11C3E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D730776"/>
    <w:multiLevelType w:val="hybridMultilevel"/>
    <w:tmpl w:val="16F05A24"/>
    <w:lvl w:ilvl="0" w:tplc="91F0309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79F1DF7"/>
    <w:multiLevelType w:val="hybridMultilevel"/>
    <w:tmpl w:val="62468194"/>
    <w:lvl w:ilvl="0" w:tplc="91F03094">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653588"/>
    <w:multiLevelType w:val="hybridMultilevel"/>
    <w:tmpl w:val="CB1C88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937145F"/>
    <w:multiLevelType w:val="multilevel"/>
    <w:tmpl w:val="4A0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77004"/>
    <w:multiLevelType w:val="multilevel"/>
    <w:tmpl w:val="2AF6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068B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7F8272FD"/>
    <w:multiLevelType w:val="hybridMultilevel"/>
    <w:tmpl w:val="C6E0FBA8"/>
    <w:lvl w:ilvl="0" w:tplc="E2A8FBB4">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3"/>
  </w:num>
  <w:num w:numId="6">
    <w:abstractNumId w:val="4"/>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AB"/>
    <w:rsid w:val="00036343"/>
    <w:rsid w:val="000B240A"/>
    <w:rsid w:val="00155979"/>
    <w:rsid w:val="001736B8"/>
    <w:rsid w:val="001808A9"/>
    <w:rsid w:val="001C776D"/>
    <w:rsid w:val="002047C8"/>
    <w:rsid w:val="00286D0C"/>
    <w:rsid w:val="00383467"/>
    <w:rsid w:val="003E1D63"/>
    <w:rsid w:val="00435193"/>
    <w:rsid w:val="00473F51"/>
    <w:rsid w:val="004C5A25"/>
    <w:rsid w:val="005037B9"/>
    <w:rsid w:val="00527E63"/>
    <w:rsid w:val="0056432D"/>
    <w:rsid w:val="00571159"/>
    <w:rsid w:val="005844AB"/>
    <w:rsid w:val="00592DF7"/>
    <w:rsid w:val="005B0DA7"/>
    <w:rsid w:val="005D4F1A"/>
    <w:rsid w:val="005E375B"/>
    <w:rsid w:val="00605DBE"/>
    <w:rsid w:val="00617EE8"/>
    <w:rsid w:val="006816F5"/>
    <w:rsid w:val="0069604A"/>
    <w:rsid w:val="006F6E9E"/>
    <w:rsid w:val="00734367"/>
    <w:rsid w:val="00752B51"/>
    <w:rsid w:val="007537A3"/>
    <w:rsid w:val="00761286"/>
    <w:rsid w:val="00787101"/>
    <w:rsid w:val="007A369E"/>
    <w:rsid w:val="007B6546"/>
    <w:rsid w:val="007C31D6"/>
    <w:rsid w:val="007C7820"/>
    <w:rsid w:val="007D7F44"/>
    <w:rsid w:val="008B4AB2"/>
    <w:rsid w:val="0090278E"/>
    <w:rsid w:val="00911F93"/>
    <w:rsid w:val="0099561D"/>
    <w:rsid w:val="009B5588"/>
    <w:rsid w:val="00A14A36"/>
    <w:rsid w:val="00AC19DA"/>
    <w:rsid w:val="00AF32D8"/>
    <w:rsid w:val="00B254C1"/>
    <w:rsid w:val="00B845E5"/>
    <w:rsid w:val="00BA732E"/>
    <w:rsid w:val="00BC1897"/>
    <w:rsid w:val="00BD30E8"/>
    <w:rsid w:val="00BE1AEB"/>
    <w:rsid w:val="00C35E03"/>
    <w:rsid w:val="00C42506"/>
    <w:rsid w:val="00C47A4A"/>
    <w:rsid w:val="00D104E3"/>
    <w:rsid w:val="00D17186"/>
    <w:rsid w:val="00D6542E"/>
    <w:rsid w:val="00D91321"/>
    <w:rsid w:val="00E019EC"/>
    <w:rsid w:val="00E13A3D"/>
    <w:rsid w:val="00E13F7B"/>
    <w:rsid w:val="00E14CFC"/>
    <w:rsid w:val="00E21D70"/>
    <w:rsid w:val="00F07418"/>
    <w:rsid w:val="00F10D9B"/>
    <w:rsid w:val="00F2011C"/>
    <w:rsid w:val="00F43BA0"/>
    <w:rsid w:val="00FE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7EF1"/>
  <w15:chartTrackingRefBased/>
  <w15:docId w15:val="{97575C79-A02D-43C4-8FC0-A1E60DCD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82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82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782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782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782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782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C782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C782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782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4AB"/>
    <w:rPr>
      <w:rFonts w:ascii="Segoe UI" w:hAnsi="Segoe UI" w:cs="Segoe UI"/>
      <w:sz w:val="18"/>
      <w:szCs w:val="18"/>
    </w:rPr>
  </w:style>
  <w:style w:type="character" w:styleId="PlaceholderText">
    <w:name w:val="Placeholder Text"/>
    <w:basedOn w:val="DefaultParagraphFont"/>
    <w:uiPriority w:val="99"/>
    <w:semiHidden/>
    <w:rsid w:val="00734367"/>
    <w:rPr>
      <w:color w:val="808080"/>
    </w:rPr>
  </w:style>
  <w:style w:type="paragraph" w:styleId="ListParagraph">
    <w:name w:val="List Paragraph"/>
    <w:basedOn w:val="Normal"/>
    <w:uiPriority w:val="34"/>
    <w:qFormat/>
    <w:rsid w:val="00571159"/>
    <w:pPr>
      <w:ind w:left="720"/>
      <w:contextualSpacing/>
    </w:pPr>
  </w:style>
  <w:style w:type="character" w:customStyle="1" w:styleId="Heading1Char">
    <w:name w:val="Heading 1 Char"/>
    <w:basedOn w:val="DefaultParagraphFont"/>
    <w:link w:val="Heading1"/>
    <w:uiPriority w:val="9"/>
    <w:rsid w:val="007C78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C78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C782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C782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C78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C782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C782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C78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782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83467"/>
    <w:rPr>
      <w:color w:val="0563C1" w:themeColor="hyperlink"/>
      <w:u w:val="single"/>
    </w:rPr>
  </w:style>
  <w:style w:type="paragraph" w:styleId="Header">
    <w:name w:val="header"/>
    <w:basedOn w:val="Normal"/>
    <w:link w:val="HeaderChar"/>
    <w:uiPriority w:val="99"/>
    <w:unhideWhenUsed/>
    <w:rsid w:val="00155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979"/>
  </w:style>
  <w:style w:type="paragraph" w:styleId="Footer">
    <w:name w:val="footer"/>
    <w:basedOn w:val="Normal"/>
    <w:link w:val="FooterChar"/>
    <w:uiPriority w:val="99"/>
    <w:unhideWhenUsed/>
    <w:rsid w:val="00155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979"/>
  </w:style>
  <w:style w:type="paragraph" w:styleId="NormalWeb">
    <w:name w:val="Normal (Web)"/>
    <w:basedOn w:val="Normal"/>
    <w:uiPriority w:val="99"/>
    <w:semiHidden/>
    <w:unhideWhenUsed/>
    <w:rsid w:val="00B25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8013">
      <w:bodyDiv w:val="1"/>
      <w:marLeft w:val="0"/>
      <w:marRight w:val="0"/>
      <w:marTop w:val="0"/>
      <w:marBottom w:val="0"/>
      <w:divBdr>
        <w:top w:val="none" w:sz="0" w:space="0" w:color="auto"/>
        <w:left w:val="none" w:sz="0" w:space="0" w:color="auto"/>
        <w:bottom w:val="none" w:sz="0" w:space="0" w:color="auto"/>
        <w:right w:val="none" w:sz="0" w:space="0" w:color="auto"/>
      </w:divBdr>
    </w:div>
    <w:div w:id="1183132549">
      <w:bodyDiv w:val="1"/>
      <w:marLeft w:val="0"/>
      <w:marRight w:val="0"/>
      <w:marTop w:val="0"/>
      <w:marBottom w:val="0"/>
      <w:divBdr>
        <w:top w:val="none" w:sz="0" w:space="0" w:color="auto"/>
        <w:left w:val="none" w:sz="0" w:space="0" w:color="auto"/>
        <w:bottom w:val="none" w:sz="0" w:space="0" w:color="auto"/>
        <w:right w:val="none" w:sz="0" w:space="0" w:color="auto"/>
      </w:divBdr>
    </w:div>
    <w:div w:id="14969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3340</Characters>
  <Application>Microsoft Office Word</Application>
  <DocSecurity>0</DocSecurity>
  <PresentationFormat/>
  <Lines>66</Lines>
  <Paragraphs>34</Paragraphs>
  <ScaleCrop>false</ScaleCrop>
  <HeadingPairs>
    <vt:vector size="2" baseType="variant">
      <vt:variant>
        <vt:lpstr>Title</vt:lpstr>
      </vt:variant>
      <vt:variant>
        <vt:i4>1</vt:i4>
      </vt:variant>
    </vt:vector>
  </HeadingPairs>
  <TitlesOfParts>
    <vt:vector size="1" baseType="lpstr">
      <vt:lpstr>Competitive Intelligence Sr. Analyst (00866392).DOCX</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Corporate Associate Posting (12.5.22)  (01314554.DOCX;2)</dc:title>
  <dc:subject>00959107-1 /font=6</dc:subject>
  <dc:creator>Cheryl Hanley</dc:creator>
  <cp:keywords/>
  <dc:description/>
  <cp:lastModifiedBy>Thomas Haren</cp:lastModifiedBy>
  <cp:revision>4</cp:revision>
  <cp:lastPrinted>2018-12-04T22:06:00Z</cp:lastPrinted>
  <dcterms:created xsi:type="dcterms:W3CDTF">2022-12-06T22:20:00Z</dcterms:created>
  <dcterms:modified xsi:type="dcterms:W3CDTF">2022-12-06T22:21:00Z</dcterms:modified>
</cp:coreProperties>
</file>